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B" w:rsidRPr="001E723C" w:rsidRDefault="00BC1D9B">
      <w:pPr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Historici dokázali, že tajomný rád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templárov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pôsobil aj na území Slovenska. Na naše územie prišli v 14. storočí za vlády Gejzu II. a usídlili sa v Stoličnom Belehrade. Maďarské historické pramene označujú ako sídla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templárov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Oravu, Piešťany, Bardejov, Sučany, Komárno, Trenčín alebo Ilavu. Ich mocné kláštory stáli v Banskej Štiavnici, Blatnici,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Eberharde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. Vojenskú jednotku a sídlo mali aj na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hrede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v Slovenskej Ľupči</w:t>
      </w:r>
      <w:r w:rsidR="00C90593" w:rsidRPr="001E723C">
        <w:rPr>
          <w:rFonts w:ascii="Times New Roman" w:hAnsi="Times New Roman" w:cs="Times New Roman"/>
          <w:color w:val="000000"/>
          <w:shd w:val="clear" w:color="auto" w:fill="FFFFFF"/>
        </w:rPr>
        <w:t>. Zmienky o </w:t>
      </w:r>
      <w:proofErr w:type="spellStart"/>
      <w:r w:rsidR="00C90593" w:rsidRPr="001E723C">
        <w:rPr>
          <w:rFonts w:ascii="Times New Roman" w:hAnsi="Times New Roman" w:cs="Times New Roman"/>
          <w:color w:val="000000"/>
          <w:shd w:val="clear" w:color="auto" w:fill="FFFFFF"/>
        </w:rPr>
        <w:t>templároch</w:t>
      </w:r>
      <w:proofErr w:type="spellEnd"/>
      <w:r w:rsidR="00C90593"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nachádzame aj ľudových povestiach v Podhradí a Sučanoch. Označovaní sú ako červení mnísi.</w:t>
      </w:r>
    </w:p>
    <w:p w:rsidR="00C90593" w:rsidRPr="001E723C" w:rsidRDefault="00C9059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Zaujímavá je aj informácia z Ludrovej- Kútov. Leží tam hrobka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Johannesa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Gottfrieda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von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Herberstein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, majstra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templárov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, ktorý umrel pri svojej návšteve v Uhorsku v roku 1230 za veľmi nejasných okolností. Miesto sa nachádza na kopci označovanom ako Mních.</w:t>
      </w:r>
    </w:p>
    <w:p w:rsidR="00ED7EEB" w:rsidRPr="001E723C" w:rsidRDefault="00ED7EE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E723C">
        <w:rPr>
          <w:rFonts w:ascii="Times New Roman" w:hAnsi="Times New Roman" w:cs="Times New Roman"/>
          <w:color w:val="000000"/>
        </w:rPr>
        <w:t xml:space="preserve">Na území obce Vyhne </w:t>
      </w:r>
      <w:r w:rsidR="00C90593" w:rsidRPr="001E723C">
        <w:rPr>
          <w:rFonts w:ascii="Times New Roman" w:hAnsi="Times New Roman" w:cs="Times New Roman"/>
          <w:color w:val="000000"/>
        </w:rPr>
        <w:t>tiež leží</w:t>
      </w:r>
      <w:r w:rsidRPr="001E723C">
        <w:rPr>
          <w:rFonts w:ascii="Times New Roman" w:hAnsi="Times New Roman" w:cs="Times New Roman"/>
          <w:color w:val="000000"/>
        </w:rPr>
        <w:t xml:space="preserve"> kláštor </w:t>
      </w:r>
      <w:proofErr w:type="spellStart"/>
      <w:r w:rsidR="00C90593" w:rsidRPr="001E723C">
        <w:rPr>
          <w:rFonts w:ascii="Times New Roman" w:hAnsi="Times New Roman" w:cs="Times New Roman"/>
          <w:color w:val="000000"/>
        </w:rPr>
        <w:t>t</w:t>
      </w:r>
      <w:r w:rsidRPr="001E723C">
        <w:rPr>
          <w:rFonts w:ascii="Times New Roman" w:hAnsi="Times New Roman" w:cs="Times New Roman"/>
          <w:color w:val="000000"/>
        </w:rPr>
        <w:t>emplárskych</w:t>
      </w:r>
      <w:proofErr w:type="spellEnd"/>
      <w:r w:rsidRPr="001E723C">
        <w:rPr>
          <w:rFonts w:ascii="Times New Roman" w:hAnsi="Times New Roman" w:cs="Times New Roman"/>
          <w:color w:val="000000"/>
        </w:rPr>
        <w:t xml:space="preserve"> mníchov</w:t>
      </w:r>
      <w:r w:rsidR="00C90593" w:rsidRPr="001E723C">
        <w:rPr>
          <w:rFonts w:ascii="Times New Roman" w:hAnsi="Times New Roman" w:cs="Times New Roman"/>
          <w:color w:val="000000"/>
        </w:rPr>
        <w:t xml:space="preserve">. </w:t>
      </w:r>
      <w:r w:rsidRPr="001E723C">
        <w:rPr>
          <w:rFonts w:ascii="Times New Roman" w:hAnsi="Times New Roman" w:cs="Times New Roman"/>
          <w:color w:val="000000"/>
        </w:rPr>
        <w:t>Mnísi veľmi rýchlo spoznali kvalitu miestnej vody, a tak sa stali prvými vyhnianskymi pivovarníkmi.</w:t>
      </w:r>
    </w:p>
    <w:p w:rsidR="00164BA9" w:rsidRPr="001E723C" w:rsidRDefault="00C90593">
      <w:pPr>
        <w:rPr>
          <w:rFonts w:ascii="Times New Roman" w:hAnsi="Times New Roman" w:cs="Times New Roman"/>
          <w:color w:val="000000"/>
        </w:rPr>
      </w:pPr>
      <w:r w:rsidRPr="001E723C">
        <w:rPr>
          <w:rFonts w:ascii="Times New Roman" w:hAnsi="Times New Roman" w:cs="Times New Roman"/>
          <w:color w:val="000000"/>
        </w:rPr>
        <w:t>Z ďalších zaujímavostí o tomto tajuplnom ráde na našom území môžeme ešte uviesť:</w:t>
      </w:r>
    </w:p>
    <w:p w:rsidR="00C90593" w:rsidRPr="001E723C" w:rsidRDefault="00C90593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E723C">
        <w:rPr>
          <w:rFonts w:ascii="Times New Roman" w:hAnsi="Times New Roman" w:cs="Times New Roman"/>
        </w:rPr>
        <w:t xml:space="preserve">Boli zakladateľmi na Slovensku obľúbenej tradície pitia a predaja </w:t>
      </w:r>
      <w:proofErr w:type="spellStart"/>
      <w:r w:rsidRPr="001E723C">
        <w:rPr>
          <w:rFonts w:ascii="Times New Roman" w:hAnsi="Times New Roman" w:cs="Times New Roman"/>
        </w:rPr>
        <w:t>burčáku</w:t>
      </w:r>
      <w:proofErr w:type="spellEnd"/>
      <w:r w:rsidRPr="001E723C">
        <w:rPr>
          <w:rFonts w:ascii="Times New Roman" w:hAnsi="Times New Roman" w:cs="Times New Roman"/>
        </w:rPr>
        <w:t>. V </w:t>
      </w:r>
      <w:r w:rsidR="001E723C">
        <w:rPr>
          <w:rFonts w:ascii="Times New Roman" w:hAnsi="Times New Roman" w:cs="Times New Roman"/>
        </w:rPr>
        <w:t>stredovek</w:t>
      </w:r>
      <w:r w:rsidRPr="001E723C">
        <w:rPr>
          <w:rFonts w:ascii="Times New Roman" w:hAnsi="Times New Roman" w:cs="Times New Roman"/>
        </w:rPr>
        <w:t>ých listinách nájdeme aj podrobný opis jeho liečivých vlastností.</w:t>
      </w:r>
    </w:p>
    <w:p w:rsidR="00C90593" w:rsidRPr="001E723C" w:rsidRDefault="00C90593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E723C">
        <w:rPr>
          <w:rFonts w:ascii="Times New Roman" w:hAnsi="Times New Roman" w:cs="Times New Roman"/>
        </w:rPr>
        <w:t xml:space="preserve">Slávneho renesančného vynálezcu Leonarda </w:t>
      </w:r>
      <w:proofErr w:type="spellStart"/>
      <w:r w:rsidRPr="001E723C">
        <w:rPr>
          <w:rFonts w:ascii="Times New Roman" w:hAnsi="Times New Roman" w:cs="Times New Roman"/>
        </w:rPr>
        <w:t>da</w:t>
      </w:r>
      <w:proofErr w:type="spellEnd"/>
      <w:r w:rsidRPr="001E723C">
        <w:rPr>
          <w:rFonts w:ascii="Times New Roman" w:hAnsi="Times New Roman" w:cs="Times New Roman"/>
        </w:rPr>
        <w:t xml:space="preserve"> </w:t>
      </w:r>
      <w:proofErr w:type="spellStart"/>
      <w:r w:rsidRPr="001E723C">
        <w:rPr>
          <w:rFonts w:ascii="Times New Roman" w:hAnsi="Times New Roman" w:cs="Times New Roman"/>
        </w:rPr>
        <w:t>Vinciho</w:t>
      </w:r>
      <w:proofErr w:type="spellEnd"/>
      <w:r w:rsidRPr="001E723C">
        <w:rPr>
          <w:rFonts w:ascii="Times New Roman" w:hAnsi="Times New Roman" w:cs="Times New Roman"/>
        </w:rPr>
        <w:t xml:space="preserve"> </w:t>
      </w:r>
      <w:proofErr w:type="spellStart"/>
      <w:r w:rsidRPr="001E723C">
        <w:rPr>
          <w:rFonts w:ascii="Times New Roman" w:hAnsi="Times New Roman" w:cs="Times New Roman"/>
        </w:rPr>
        <w:t>predčili</w:t>
      </w:r>
      <w:proofErr w:type="spellEnd"/>
      <w:r w:rsidRPr="001E723C">
        <w:rPr>
          <w:rFonts w:ascii="Times New Roman" w:hAnsi="Times New Roman" w:cs="Times New Roman"/>
        </w:rPr>
        <w:t xml:space="preserve"> </w:t>
      </w:r>
      <w:proofErr w:type="spellStart"/>
      <w:r w:rsidRPr="001E723C">
        <w:rPr>
          <w:rFonts w:ascii="Times New Roman" w:hAnsi="Times New Roman" w:cs="Times New Roman"/>
        </w:rPr>
        <w:t>ľupčianski</w:t>
      </w:r>
      <w:proofErr w:type="spellEnd"/>
      <w:r w:rsidRPr="001E723C">
        <w:rPr>
          <w:rFonts w:ascii="Times New Roman" w:hAnsi="Times New Roman" w:cs="Times New Roman"/>
        </w:rPr>
        <w:t xml:space="preserve"> </w:t>
      </w:r>
      <w:proofErr w:type="spellStart"/>
      <w:r w:rsidRPr="001E723C">
        <w:rPr>
          <w:rFonts w:ascii="Times New Roman" w:hAnsi="Times New Roman" w:cs="Times New Roman"/>
        </w:rPr>
        <w:t>templári</w:t>
      </w:r>
      <w:proofErr w:type="spellEnd"/>
      <w:r w:rsidRPr="001E723C">
        <w:rPr>
          <w:rFonts w:ascii="Times New Roman" w:hAnsi="Times New Roman" w:cs="Times New Roman"/>
        </w:rPr>
        <w:t>, v spisoch ktorých boli nájdené prvé opisy zariadení na lietanie.</w:t>
      </w:r>
    </w:p>
    <w:p w:rsidR="00C90593" w:rsidRPr="001E723C" w:rsidRDefault="00C90593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E723C">
        <w:rPr>
          <w:rFonts w:ascii="Times New Roman" w:hAnsi="Times New Roman" w:cs="Times New Roman"/>
        </w:rPr>
        <w:t>Templári</w:t>
      </w:r>
      <w:proofErr w:type="spellEnd"/>
      <w:r w:rsidRPr="001E723C">
        <w:rPr>
          <w:rFonts w:ascii="Times New Roman" w:hAnsi="Times New Roman" w:cs="Times New Roman"/>
        </w:rPr>
        <w:t xml:space="preserve"> si z orientálnych krajín priniesli aj vedomosti o balzamovaní tela. Takto dochované sú aj ostatky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Johannesa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Gottfrieda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von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Herberstein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 xml:space="preserve"> na </w:t>
      </w:r>
      <w:proofErr w:type="spellStart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Mníchu</w:t>
      </w:r>
      <w:proofErr w:type="spellEnd"/>
      <w:r w:rsidRPr="001E72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90593" w:rsidRPr="001E723C" w:rsidRDefault="00C90593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E723C">
        <w:rPr>
          <w:rFonts w:ascii="Times New Roman" w:hAnsi="Times New Roman" w:cs="Times New Roman"/>
        </w:rPr>
        <w:t xml:space="preserve">Vo Vyhniach boli nájdené uzatvárateľné fľaše na prevoz piva označené symbolom </w:t>
      </w:r>
      <w:proofErr w:type="spellStart"/>
      <w:r w:rsidRPr="001E723C">
        <w:rPr>
          <w:rFonts w:ascii="Times New Roman" w:hAnsi="Times New Roman" w:cs="Times New Roman"/>
        </w:rPr>
        <w:t>templárskeho</w:t>
      </w:r>
      <w:proofErr w:type="spellEnd"/>
      <w:r w:rsidRPr="001E723C">
        <w:rPr>
          <w:rFonts w:ascii="Times New Roman" w:hAnsi="Times New Roman" w:cs="Times New Roman"/>
        </w:rPr>
        <w:t xml:space="preserve"> kríža.</w:t>
      </w:r>
    </w:p>
    <w:p w:rsidR="001E723C" w:rsidRPr="001E723C" w:rsidRDefault="001E723C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E723C">
        <w:rPr>
          <w:rFonts w:ascii="Times New Roman" w:hAnsi="Times New Roman" w:cs="Times New Roman"/>
        </w:rPr>
        <w:t xml:space="preserve">Je predpoklad, že v najstarších štôlňach v Štiavnických vrchov sa nachádza časť pokladu </w:t>
      </w:r>
      <w:proofErr w:type="spellStart"/>
      <w:r w:rsidRPr="001E723C">
        <w:rPr>
          <w:rFonts w:ascii="Times New Roman" w:hAnsi="Times New Roman" w:cs="Times New Roman"/>
        </w:rPr>
        <w:t>templárov</w:t>
      </w:r>
      <w:proofErr w:type="spellEnd"/>
      <w:r w:rsidRPr="001E723C">
        <w:rPr>
          <w:rFonts w:ascii="Times New Roman" w:hAnsi="Times New Roman" w:cs="Times New Roman"/>
        </w:rPr>
        <w:t>, ktorý vyviezli počas útoku na ich rád Filipom IV. Pekným.</w:t>
      </w:r>
    </w:p>
    <w:p w:rsidR="001E723C" w:rsidRDefault="001E723C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1E723C">
        <w:rPr>
          <w:rFonts w:ascii="Times New Roman" w:hAnsi="Times New Roman" w:cs="Times New Roman"/>
        </w:rPr>
        <w:t xml:space="preserve">Za </w:t>
      </w:r>
      <w:proofErr w:type="spellStart"/>
      <w:r w:rsidRPr="001E723C">
        <w:rPr>
          <w:rFonts w:ascii="Times New Roman" w:hAnsi="Times New Roman" w:cs="Times New Roman"/>
        </w:rPr>
        <w:t>bylinkárskou</w:t>
      </w:r>
      <w:proofErr w:type="spellEnd"/>
      <w:r w:rsidRPr="001E723C">
        <w:rPr>
          <w:rFonts w:ascii="Times New Roman" w:hAnsi="Times New Roman" w:cs="Times New Roman"/>
        </w:rPr>
        <w:t xml:space="preserve">/ olejkárskou tradíciou Oravy je možné vidieť takisto </w:t>
      </w:r>
      <w:proofErr w:type="spellStart"/>
      <w:r w:rsidRPr="001E723C">
        <w:rPr>
          <w:rFonts w:ascii="Times New Roman" w:hAnsi="Times New Roman" w:cs="Times New Roman"/>
        </w:rPr>
        <w:t>templárske</w:t>
      </w:r>
      <w:proofErr w:type="spellEnd"/>
      <w:r w:rsidRPr="001E723C">
        <w:rPr>
          <w:rFonts w:ascii="Times New Roman" w:hAnsi="Times New Roman" w:cs="Times New Roman"/>
        </w:rPr>
        <w:t xml:space="preserve"> vedomosti v oblasti prírodných vied a liečiteľstva.</w:t>
      </w:r>
    </w:p>
    <w:p w:rsidR="001E723C" w:rsidRDefault="001E723C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Prirodzený spôsob uchovávania potravín za pomoci tzv. pasterizácie takisto nepochádza od známeho Luisa </w:t>
      </w:r>
      <w:proofErr w:type="spellStart"/>
      <w:r>
        <w:rPr>
          <w:rFonts w:ascii="Times New Roman" w:hAnsi="Times New Roman" w:cs="Times New Roman"/>
        </w:rPr>
        <w:t>Pasteura</w:t>
      </w:r>
      <w:proofErr w:type="spellEnd"/>
      <w:r>
        <w:rPr>
          <w:rFonts w:ascii="Times New Roman" w:hAnsi="Times New Roman" w:cs="Times New Roman"/>
        </w:rPr>
        <w:t xml:space="preserve">, ale od </w:t>
      </w:r>
      <w:proofErr w:type="spellStart"/>
      <w:r>
        <w:rPr>
          <w:rFonts w:ascii="Times New Roman" w:hAnsi="Times New Roman" w:cs="Times New Roman"/>
        </w:rPr>
        <w:t>templárov</w:t>
      </w:r>
      <w:proofErr w:type="spellEnd"/>
      <w:r>
        <w:rPr>
          <w:rFonts w:ascii="Times New Roman" w:hAnsi="Times New Roman" w:cs="Times New Roman"/>
        </w:rPr>
        <w:t>- pivovarníkov.</w:t>
      </w:r>
    </w:p>
    <w:p w:rsidR="001E723C" w:rsidRPr="001E723C" w:rsidRDefault="001E723C" w:rsidP="00C90593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Nazaujímavejšie</w:t>
      </w:r>
      <w:proofErr w:type="spellEnd"/>
      <w:r>
        <w:rPr>
          <w:rFonts w:ascii="Times New Roman" w:hAnsi="Times New Roman" w:cs="Times New Roman"/>
        </w:rPr>
        <w:t xml:space="preserve"> je stredoveké nariadenie </w:t>
      </w:r>
      <w:proofErr w:type="spellStart"/>
      <w:r>
        <w:rPr>
          <w:rFonts w:ascii="Times New Roman" w:hAnsi="Times New Roman" w:cs="Times New Roman"/>
        </w:rPr>
        <w:t>Lex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Templarisiensis</w:t>
      </w:r>
      <w:proofErr w:type="spellEnd"/>
      <w:r>
        <w:rPr>
          <w:rFonts w:ascii="Times New Roman" w:hAnsi="Times New Roman" w:cs="Times New Roman"/>
        </w:rPr>
        <w:t xml:space="preserve">, nachádzajúce sa v Ostrihomskom biskupskom archíve, ktoré z nejasných príčin udeľuje </w:t>
      </w:r>
      <w:proofErr w:type="spellStart"/>
      <w:r>
        <w:rPr>
          <w:rFonts w:ascii="Times New Roman" w:hAnsi="Times New Roman" w:cs="Times New Roman"/>
        </w:rPr>
        <w:t>templárom</w:t>
      </w:r>
      <w:proofErr w:type="spellEnd"/>
      <w:r>
        <w:rPr>
          <w:rFonts w:ascii="Times New Roman" w:hAnsi="Times New Roman" w:cs="Times New Roman"/>
        </w:rPr>
        <w:t xml:space="preserve"> na území Uhorska (teda aj Slovenska) mimoriadne výsady podobné výsadám vysokej šľachty.</w:t>
      </w:r>
    </w:p>
    <w:sectPr w:rsidR="001E723C" w:rsidRPr="001E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6BBE"/>
    <w:multiLevelType w:val="hybridMultilevel"/>
    <w:tmpl w:val="7BD2B7BA"/>
    <w:lvl w:ilvl="0" w:tplc="18EA0C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B"/>
    <w:rsid w:val="00164BA9"/>
    <w:rsid w:val="001E723C"/>
    <w:rsid w:val="00273D65"/>
    <w:rsid w:val="00BC1D9B"/>
    <w:rsid w:val="00C90593"/>
    <w:rsid w:val="00E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D7E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90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D7EE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9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Uzivatel</cp:lastModifiedBy>
  <cp:revision>2</cp:revision>
  <dcterms:created xsi:type="dcterms:W3CDTF">2018-06-28T09:36:00Z</dcterms:created>
  <dcterms:modified xsi:type="dcterms:W3CDTF">2018-06-28T09:36:00Z</dcterms:modified>
</cp:coreProperties>
</file>